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36D" w:rsidRPr="00054337" w:rsidRDefault="00B5236D" w:rsidP="00B5236D">
      <w:pPr>
        <w:pStyle w:val="NormalWeb"/>
        <w:spacing w:before="0" w:beforeAutospacing="0" w:after="0" w:afterAutospacing="0" w:line="480" w:lineRule="auto"/>
        <w:jc w:val="center"/>
        <w:rPr>
          <w:b/>
          <w:bCs/>
        </w:rPr>
      </w:pPr>
      <w:bookmarkStart w:id="0" w:name="_Hlk85057407"/>
    </w:p>
    <w:p w:rsidR="00B5236D" w:rsidRPr="00054337" w:rsidRDefault="00B5236D" w:rsidP="00B5236D">
      <w:pPr>
        <w:pStyle w:val="NormalWeb"/>
        <w:spacing w:before="0" w:beforeAutospacing="0" w:after="0" w:afterAutospacing="0" w:line="480" w:lineRule="auto"/>
        <w:jc w:val="center"/>
        <w:rPr>
          <w:b/>
          <w:bCs/>
        </w:rPr>
      </w:pPr>
    </w:p>
    <w:p w:rsidR="00B5236D" w:rsidRPr="00054337" w:rsidRDefault="00B5236D" w:rsidP="00B5236D">
      <w:pPr>
        <w:pStyle w:val="NormalWeb"/>
        <w:spacing w:before="0" w:beforeAutospacing="0" w:after="0" w:afterAutospacing="0" w:line="480" w:lineRule="auto"/>
        <w:jc w:val="center"/>
        <w:rPr>
          <w:b/>
          <w:bCs/>
        </w:rPr>
      </w:pPr>
    </w:p>
    <w:p w:rsidR="00B5236D" w:rsidRPr="00054337" w:rsidRDefault="00B5236D" w:rsidP="00B5236D">
      <w:pPr>
        <w:pStyle w:val="NormalWeb"/>
        <w:spacing w:before="0" w:beforeAutospacing="0" w:after="0" w:afterAutospacing="0" w:line="480" w:lineRule="auto"/>
        <w:jc w:val="center"/>
        <w:rPr>
          <w:b/>
          <w:bCs/>
        </w:rPr>
      </w:pPr>
    </w:p>
    <w:p w:rsidR="00B5236D" w:rsidRPr="00054337" w:rsidRDefault="00B5236D" w:rsidP="00B5236D">
      <w:pPr>
        <w:pStyle w:val="NormalWeb"/>
        <w:spacing w:before="0" w:beforeAutospacing="0" w:after="0" w:afterAutospacing="0" w:line="480" w:lineRule="auto"/>
        <w:jc w:val="center"/>
        <w:rPr>
          <w:b/>
          <w:bCs/>
        </w:rPr>
      </w:pPr>
    </w:p>
    <w:p w:rsidR="00B5236D" w:rsidRPr="00054337" w:rsidRDefault="00B5236D" w:rsidP="00B5236D">
      <w:pPr>
        <w:pStyle w:val="NormalWeb"/>
        <w:spacing w:before="0" w:beforeAutospacing="0" w:after="0" w:afterAutospacing="0" w:line="480" w:lineRule="auto"/>
        <w:jc w:val="center"/>
        <w:rPr>
          <w:b/>
          <w:bCs/>
        </w:rPr>
      </w:pPr>
    </w:p>
    <w:p w:rsidR="00B5236D" w:rsidRPr="00054337" w:rsidRDefault="00B5236D" w:rsidP="00B5236D">
      <w:pPr>
        <w:pStyle w:val="NormalWeb"/>
        <w:spacing w:before="0" w:beforeAutospacing="0" w:after="0" w:afterAutospacing="0" w:line="480" w:lineRule="auto"/>
        <w:jc w:val="center"/>
        <w:rPr>
          <w:b/>
          <w:bCs/>
        </w:rPr>
      </w:pPr>
    </w:p>
    <w:p w:rsidR="00B5236D" w:rsidRPr="00054337" w:rsidRDefault="00B5236D" w:rsidP="00B5236D">
      <w:pPr>
        <w:pStyle w:val="NormalWeb"/>
        <w:spacing w:before="0" w:beforeAutospacing="0" w:after="0" w:afterAutospacing="0" w:line="480" w:lineRule="auto"/>
        <w:jc w:val="center"/>
        <w:rPr>
          <w:b/>
          <w:bCs/>
        </w:rPr>
      </w:pPr>
    </w:p>
    <w:p w:rsidR="00B5236D" w:rsidRPr="00054337" w:rsidRDefault="00B5236D" w:rsidP="00B5236D">
      <w:pPr>
        <w:pStyle w:val="NormalWeb"/>
        <w:spacing w:before="0" w:beforeAutospacing="0" w:after="0" w:afterAutospacing="0" w:line="480" w:lineRule="auto"/>
        <w:jc w:val="center"/>
        <w:rPr>
          <w:b/>
          <w:bCs/>
        </w:rPr>
      </w:pPr>
    </w:p>
    <w:p w:rsidR="00B5236D" w:rsidRDefault="007A13C8" w:rsidP="00B5236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Terrorism Definitions</w:t>
      </w:r>
    </w:p>
    <w:p w:rsidR="00B5236D" w:rsidRPr="00054337" w:rsidRDefault="00B5236D" w:rsidP="00B5236D">
      <w:pPr>
        <w:pStyle w:val="NormalWeb"/>
        <w:spacing w:before="0" w:beforeAutospacing="0" w:after="0" w:afterAutospacing="0" w:line="480" w:lineRule="auto"/>
        <w:jc w:val="center"/>
        <w:rPr>
          <w:color w:val="0E101A"/>
        </w:rPr>
      </w:pPr>
      <w:r w:rsidRPr="00054337">
        <w:rPr>
          <w:color w:val="0E101A"/>
        </w:rPr>
        <w:t>Name</w:t>
      </w:r>
    </w:p>
    <w:p w:rsidR="00B5236D" w:rsidRPr="00054337" w:rsidRDefault="00B5236D" w:rsidP="00B5236D">
      <w:pPr>
        <w:pStyle w:val="NormalWeb"/>
        <w:spacing w:before="0" w:beforeAutospacing="0" w:after="0" w:afterAutospacing="0" w:line="480" w:lineRule="auto"/>
        <w:jc w:val="center"/>
        <w:rPr>
          <w:color w:val="0E101A"/>
        </w:rPr>
      </w:pPr>
      <w:r w:rsidRPr="00054337">
        <w:rPr>
          <w:color w:val="0E101A"/>
        </w:rPr>
        <w:t>Institution</w:t>
      </w:r>
    </w:p>
    <w:p w:rsidR="00B5236D" w:rsidRPr="00054337" w:rsidRDefault="00B5236D" w:rsidP="00B5236D">
      <w:pPr>
        <w:pStyle w:val="NormalWeb"/>
        <w:spacing w:before="0" w:beforeAutospacing="0" w:after="0" w:afterAutospacing="0" w:line="480" w:lineRule="auto"/>
        <w:jc w:val="center"/>
        <w:rPr>
          <w:color w:val="0E101A"/>
        </w:rPr>
      </w:pPr>
      <w:r w:rsidRPr="00054337">
        <w:rPr>
          <w:color w:val="0E101A"/>
        </w:rPr>
        <w:t>Course</w:t>
      </w:r>
    </w:p>
    <w:p w:rsidR="00B5236D" w:rsidRPr="00054337" w:rsidRDefault="00B5236D" w:rsidP="00B5236D">
      <w:pPr>
        <w:pStyle w:val="NormalWeb"/>
        <w:spacing w:before="0" w:beforeAutospacing="0" w:after="0" w:afterAutospacing="0" w:line="480" w:lineRule="auto"/>
        <w:jc w:val="center"/>
        <w:rPr>
          <w:color w:val="0E101A"/>
        </w:rPr>
      </w:pPr>
      <w:r w:rsidRPr="00054337">
        <w:rPr>
          <w:color w:val="0E101A"/>
        </w:rPr>
        <w:t>Professor</w:t>
      </w:r>
    </w:p>
    <w:p w:rsidR="00B5236D" w:rsidRPr="00054337" w:rsidRDefault="00B5236D" w:rsidP="00B5236D">
      <w:pPr>
        <w:pStyle w:val="NormalWeb"/>
        <w:spacing w:before="0" w:beforeAutospacing="0" w:after="0" w:afterAutospacing="0" w:line="480" w:lineRule="auto"/>
        <w:jc w:val="center"/>
        <w:rPr>
          <w:color w:val="0E101A"/>
        </w:rPr>
      </w:pPr>
      <w:r w:rsidRPr="00054337">
        <w:rPr>
          <w:color w:val="0E101A"/>
        </w:rPr>
        <w:t>Date</w:t>
      </w:r>
    </w:p>
    <w:p w:rsidR="00B5236D" w:rsidRPr="00054337" w:rsidRDefault="00B5236D" w:rsidP="00B5236D">
      <w:pPr>
        <w:pStyle w:val="NormalWeb"/>
        <w:spacing w:before="0" w:beforeAutospacing="0" w:after="0" w:afterAutospacing="0" w:line="480" w:lineRule="auto"/>
        <w:jc w:val="center"/>
        <w:rPr>
          <w:color w:val="0E101A"/>
        </w:rPr>
      </w:pPr>
    </w:p>
    <w:p w:rsidR="00B5236D" w:rsidRPr="00054337" w:rsidRDefault="00B5236D" w:rsidP="00B5236D">
      <w:pPr>
        <w:pStyle w:val="NormalWeb"/>
        <w:spacing w:before="0" w:beforeAutospacing="0" w:after="0" w:afterAutospacing="0" w:line="480" w:lineRule="auto"/>
        <w:jc w:val="center"/>
        <w:rPr>
          <w:color w:val="0E101A"/>
        </w:rPr>
      </w:pPr>
    </w:p>
    <w:p w:rsidR="00B5236D" w:rsidRPr="00054337" w:rsidRDefault="00B5236D" w:rsidP="00B5236D">
      <w:pPr>
        <w:pStyle w:val="NormalWeb"/>
        <w:spacing w:before="0" w:beforeAutospacing="0" w:after="0" w:afterAutospacing="0" w:line="480" w:lineRule="auto"/>
        <w:jc w:val="center"/>
        <w:rPr>
          <w:color w:val="0E101A"/>
        </w:rPr>
      </w:pPr>
    </w:p>
    <w:p w:rsidR="00B5236D" w:rsidRPr="00054337" w:rsidRDefault="00B5236D" w:rsidP="00B5236D">
      <w:pPr>
        <w:pStyle w:val="NormalWeb"/>
        <w:spacing w:before="0" w:beforeAutospacing="0" w:after="0" w:afterAutospacing="0" w:line="480" w:lineRule="auto"/>
        <w:jc w:val="center"/>
        <w:rPr>
          <w:color w:val="0E101A"/>
        </w:rPr>
      </w:pPr>
    </w:p>
    <w:p w:rsidR="00B5236D" w:rsidRDefault="00B5236D" w:rsidP="00B5236D">
      <w:pPr>
        <w:pStyle w:val="NormalWeb"/>
        <w:spacing w:before="0" w:beforeAutospacing="0" w:after="0" w:afterAutospacing="0" w:line="480" w:lineRule="auto"/>
        <w:jc w:val="center"/>
        <w:rPr>
          <w:color w:val="0E101A"/>
        </w:rPr>
      </w:pPr>
    </w:p>
    <w:p w:rsidR="00B5236D" w:rsidRPr="00054337" w:rsidRDefault="00B5236D" w:rsidP="00B5236D">
      <w:pPr>
        <w:pStyle w:val="NormalWeb"/>
        <w:spacing w:before="0" w:beforeAutospacing="0" w:after="0" w:afterAutospacing="0" w:line="480" w:lineRule="auto"/>
        <w:jc w:val="center"/>
        <w:rPr>
          <w:color w:val="0E101A"/>
        </w:rPr>
      </w:pPr>
    </w:p>
    <w:p w:rsidR="00B5236D" w:rsidRPr="00054337" w:rsidRDefault="00B5236D" w:rsidP="00B5236D">
      <w:pPr>
        <w:pStyle w:val="NormalWeb"/>
        <w:spacing w:before="0" w:beforeAutospacing="0" w:after="0" w:afterAutospacing="0" w:line="480" w:lineRule="auto"/>
        <w:jc w:val="center"/>
        <w:rPr>
          <w:color w:val="0E101A"/>
        </w:rPr>
      </w:pPr>
    </w:p>
    <w:p w:rsidR="00B5236D" w:rsidRPr="00054337" w:rsidRDefault="00B5236D" w:rsidP="00B5236D">
      <w:pPr>
        <w:pStyle w:val="NormalWeb"/>
        <w:spacing w:before="0" w:beforeAutospacing="0" w:after="0" w:afterAutospacing="0" w:line="480" w:lineRule="auto"/>
        <w:jc w:val="center"/>
        <w:rPr>
          <w:color w:val="0E101A"/>
        </w:rPr>
      </w:pPr>
    </w:p>
    <w:p w:rsidR="00B5236D" w:rsidRPr="00C5763B" w:rsidRDefault="00B5236D" w:rsidP="00B5236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Terrorism Definitions</w:t>
      </w:r>
    </w:p>
    <w:p w:rsidR="00B5236D" w:rsidRDefault="00B5236D" w:rsidP="00B5236D">
      <w:pPr>
        <w:spacing w:line="480" w:lineRule="auto"/>
        <w:ind w:firstLine="720"/>
        <w:jc w:val="both"/>
        <w:rPr>
          <w:rFonts w:ascii="Times New Roman" w:hAnsi="Times New Roman" w:cs="Times New Roman"/>
          <w:sz w:val="24"/>
          <w:szCs w:val="24"/>
        </w:rPr>
      </w:pPr>
      <w:r w:rsidRPr="00310E9A">
        <w:rPr>
          <w:rFonts w:ascii="Times New Roman" w:hAnsi="Times New Roman" w:cs="Times New Roman"/>
          <w:sz w:val="24"/>
          <w:szCs w:val="24"/>
        </w:rPr>
        <w:t>The definition of terrorism is critical for combating the terrorist threat and serves as a guideline for prosecuting suspected terrorists. National security has become an increasingly essential concern in a world where states are more subjected to the effects of globalization</w:t>
      </w:r>
      <w:r>
        <w:rPr>
          <w:rFonts w:ascii="Times New Roman" w:hAnsi="Times New Roman" w:cs="Times New Roman"/>
          <w:sz w:val="24"/>
          <w:szCs w:val="24"/>
        </w:rPr>
        <w:t xml:space="preserve"> (Gaines et al., 2019)</w:t>
      </w:r>
      <w:r w:rsidRPr="00310E9A">
        <w:rPr>
          <w:rFonts w:ascii="Times New Roman" w:hAnsi="Times New Roman" w:cs="Times New Roman"/>
          <w:sz w:val="24"/>
          <w:szCs w:val="24"/>
        </w:rPr>
        <w:t xml:space="preserve">. Terrorism has proved this need more than any other worldwide phenomenon. Despite this, a specific and obvious definition of terrorism is difficult to come by. </w:t>
      </w:r>
    </w:p>
    <w:p w:rsidR="00B5236D" w:rsidRPr="00310E9A" w:rsidRDefault="00B5236D" w:rsidP="00B5236D">
      <w:pPr>
        <w:spacing w:line="480" w:lineRule="auto"/>
        <w:ind w:firstLine="720"/>
        <w:jc w:val="both"/>
        <w:rPr>
          <w:rFonts w:ascii="Times New Roman" w:hAnsi="Times New Roman" w:cs="Times New Roman"/>
          <w:sz w:val="24"/>
          <w:szCs w:val="24"/>
        </w:rPr>
      </w:pPr>
      <w:r w:rsidRPr="00310E9A">
        <w:rPr>
          <w:rFonts w:ascii="Times New Roman" w:hAnsi="Times New Roman" w:cs="Times New Roman"/>
          <w:sz w:val="24"/>
          <w:szCs w:val="24"/>
        </w:rPr>
        <w:t>The creation of a global definition of terrorism is required to formulate an efficient counter-terrorist strategy. The subjective nature of the phrase, on the other hand, ensures that this is not a simple task. Terrorism does not have a universally agreed-upon definition</w:t>
      </w:r>
      <w:r>
        <w:rPr>
          <w:rFonts w:ascii="Times New Roman" w:hAnsi="Times New Roman" w:cs="Times New Roman"/>
          <w:sz w:val="24"/>
          <w:szCs w:val="24"/>
        </w:rPr>
        <w:t xml:space="preserve"> (Gaines et al., 2019)</w:t>
      </w:r>
      <w:r w:rsidRPr="00310E9A">
        <w:rPr>
          <w:rFonts w:ascii="Times New Roman" w:hAnsi="Times New Roman" w:cs="Times New Roman"/>
          <w:sz w:val="24"/>
          <w:szCs w:val="24"/>
        </w:rPr>
        <w:t>. Terrorism has been characterized in several ways, resulting in a range of connotations. The challenge in giving a complete description of terrorism stems from the fact that not only is it challenging to be explicit when goals, targets, and techniques vary so widely from case to case, but trying to unravel the overlaps within each of these categories is nearly impossible</w:t>
      </w:r>
      <w:r>
        <w:rPr>
          <w:rFonts w:ascii="Times New Roman" w:hAnsi="Times New Roman" w:cs="Times New Roman"/>
          <w:sz w:val="24"/>
          <w:szCs w:val="24"/>
        </w:rPr>
        <w:t xml:space="preserve"> (Gaines et al., 2019)</w:t>
      </w:r>
      <w:r w:rsidRPr="00310E9A">
        <w:rPr>
          <w:rFonts w:ascii="Times New Roman" w:hAnsi="Times New Roman" w:cs="Times New Roman"/>
          <w:sz w:val="24"/>
          <w:szCs w:val="24"/>
        </w:rPr>
        <w:t>.</w:t>
      </w:r>
    </w:p>
    <w:p w:rsidR="00B5236D" w:rsidRPr="00310E9A" w:rsidRDefault="00B5236D" w:rsidP="00B5236D">
      <w:pPr>
        <w:spacing w:line="480" w:lineRule="auto"/>
        <w:ind w:firstLine="720"/>
        <w:jc w:val="both"/>
        <w:rPr>
          <w:rFonts w:ascii="Times New Roman" w:hAnsi="Times New Roman" w:cs="Times New Roman"/>
          <w:sz w:val="24"/>
          <w:szCs w:val="24"/>
        </w:rPr>
      </w:pPr>
      <w:r w:rsidRPr="00310E9A">
        <w:rPr>
          <w:rFonts w:ascii="Times New Roman" w:hAnsi="Times New Roman" w:cs="Times New Roman"/>
          <w:sz w:val="24"/>
          <w:szCs w:val="24"/>
        </w:rPr>
        <w:t>Part of the reason describing terrorism is complex is that some nations have dual governance systems with state and federal governments. As a result, reaching an agreement on the ideal meaning of the term terrorism has proven difficult for such states</w:t>
      </w:r>
      <w:r>
        <w:rPr>
          <w:rFonts w:ascii="Times New Roman" w:hAnsi="Times New Roman" w:cs="Times New Roman"/>
          <w:sz w:val="24"/>
          <w:szCs w:val="24"/>
        </w:rPr>
        <w:t xml:space="preserve"> and their citizens</w:t>
      </w:r>
      <w:r w:rsidRPr="00310E9A">
        <w:rPr>
          <w:rFonts w:ascii="Times New Roman" w:hAnsi="Times New Roman" w:cs="Times New Roman"/>
          <w:sz w:val="24"/>
          <w:szCs w:val="24"/>
        </w:rPr>
        <w:t>. In such circumstances, the federal government has its definition of terrorism, which differs from the description used by state governments</w:t>
      </w:r>
      <w:r>
        <w:rPr>
          <w:rFonts w:ascii="Times New Roman" w:hAnsi="Times New Roman" w:cs="Times New Roman"/>
          <w:sz w:val="24"/>
          <w:szCs w:val="24"/>
        </w:rPr>
        <w:t xml:space="preserve"> (Gaines et al., 2019)</w:t>
      </w:r>
      <w:r w:rsidRPr="00310E9A">
        <w:rPr>
          <w:rFonts w:ascii="Times New Roman" w:hAnsi="Times New Roman" w:cs="Times New Roman"/>
          <w:sz w:val="24"/>
          <w:szCs w:val="24"/>
        </w:rPr>
        <w:t>. The United States of America is a perfect illustration.</w:t>
      </w:r>
    </w:p>
    <w:p w:rsidR="00B5236D" w:rsidRPr="00310E9A" w:rsidRDefault="00B5236D" w:rsidP="00B5236D">
      <w:pPr>
        <w:spacing w:line="480" w:lineRule="auto"/>
        <w:ind w:firstLine="720"/>
        <w:jc w:val="both"/>
        <w:rPr>
          <w:rFonts w:ascii="Times New Roman" w:hAnsi="Times New Roman" w:cs="Times New Roman"/>
          <w:sz w:val="24"/>
          <w:szCs w:val="24"/>
        </w:rPr>
      </w:pPr>
      <w:r w:rsidRPr="00310E9A">
        <w:rPr>
          <w:rFonts w:ascii="Times New Roman" w:hAnsi="Times New Roman" w:cs="Times New Roman"/>
          <w:sz w:val="24"/>
          <w:szCs w:val="24"/>
        </w:rPr>
        <w:t xml:space="preserve">When evaluating the discrepancies in definitions, it appears that one of the reasons for the disparity is that the majority of the differences are found in the descriptions of terrorist </w:t>
      </w:r>
      <w:r w:rsidRPr="00310E9A">
        <w:rPr>
          <w:rFonts w:ascii="Times New Roman" w:hAnsi="Times New Roman" w:cs="Times New Roman"/>
          <w:sz w:val="24"/>
          <w:szCs w:val="24"/>
        </w:rPr>
        <w:lastRenderedPageBreak/>
        <w:t>intentions. This gap alone merits investigation, but the significance of focusing on the difficulties of characterizing terrorist purposes is more significant in terms of its ramifications. Terrorism's ever-changing and dynamic characteristics have made it impossible for states to come up with a consistent definition</w:t>
      </w:r>
      <w:r>
        <w:rPr>
          <w:rFonts w:ascii="Times New Roman" w:hAnsi="Times New Roman" w:cs="Times New Roman"/>
          <w:sz w:val="24"/>
          <w:szCs w:val="24"/>
        </w:rPr>
        <w:t xml:space="preserve"> (Gaines et al., 2019)</w:t>
      </w:r>
      <w:r w:rsidRPr="00310E9A">
        <w:rPr>
          <w:rFonts w:ascii="Times New Roman" w:hAnsi="Times New Roman" w:cs="Times New Roman"/>
          <w:sz w:val="24"/>
          <w:szCs w:val="24"/>
        </w:rPr>
        <w:t>. Following the events of 9/11, for instance, all of these agencies' perspectives on terrorism have shifted due to new processes and patterns used by terrorist organizations around the globe to advance their ideology. To further their ideas, terrorists are moving from traditional physical attacks and embracing technology and science</w:t>
      </w:r>
      <w:r>
        <w:rPr>
          <w:rFonts w:ascii="Times New Roman" w:hAnsi="Times New Roman" w:cs="Times New Roman"/>
          <w:sz w:val="24"/>
          <w:szCs w:val="24"/>
        </w:rPr>
        <w:t xml:space="preserve"> (Gaines et al., 2019)</w:t>
      </w:r>
      <w:r w:rsidRPr="00310E9A">
        <w:rPr>
          <w:rFonts w:ascii="Times New Roman" w:hAnsi="Times New Roman" w:cs="Times New Roman"/>
          <w:sz w:val="24"/>
          <w:szCs w:val="24"/>
        </w:rPr>
        <w:t>. Terrorists frequently launch cyber-attacks and even deploy biological weapons as part of their operations. As a result, it's been challenging to come up with a consistent definition.</w:t>
      </w:r>
    </w:p>
    <w:p w:rsidR="00B5236D" w:rsidRPr="00310E9A" w:rsidRDefault="00B5236D" w:rsidP="00B5236D">
      <w:pPr>
        <w:spacing w:line="480" w:lineRule="auto"/>
        <w:ind w:firstLine="720"/>
        <w:jc w:val="both"/>
        <w:rPr>
          <w:rFonts w:ascii="Times New Roman" w:hAnsi="Times New Roman" w:cs="Times New Roman"/>
          <w:sz w:val="24"/>
          <w:szCs w:val="24"/>
        </w:rPr>
      </w:pPr>
      <w:r w:rsidRPr="00310E9A">
        <w:rPr>
          <w:rFonts w:ascii="Times New Roman" w:hAnsi="Times New Roman" w:cs="Times New Roman"/>
          <w:sz w:val="24"/>
          <w:szCs w:val="24"/>
        </w:rPr>
        <w:t>Differences in judicial systems have also found it challenging for countries to agree on a single definition of terrorism. Some states, for instance, follow English common law traditions, whereas others from the Middle East follow Islamic law</w:t>
      </w:r>
      <w:r>
        <w:rPr>
          <w:rFonts w:ascii="Times New Roman" w:hAnsi="Times New Roman" w:cs="Times New Roman"/>
          <w:sz w:val="24"/>
          <w:szCs w:val="24"/>
        </w:rPr>
        <w:t xml:space="preserve"> (Greene, 2017)</w:t>
      </w:r>
      <w:r w:rsidRPr="00310E9A">
        <w:rPr>
          <w:rFonts w:ascii="Times New Roman" w:hAnsi="Times New Roman" w:cs="Times New Roman"/>
          <w:sz w:val="24"/>
          <w:szCs w:val="24"/>
        </w:rPr>
        <w:t>. Others, on the other hand, support socialist systems. Simultaneously, each state strives to define terrorism to meet its legal requirements. Terrorism, for instance, maybe characterized in some territories, such as Islamic countries, as any act aimed at undermining their original religion or cultural heritage</w:t>
      </w:r>
      <w:r>
        <w:rPr>
          <w:rFonts w:ascii="Times New Roman" w:hAnsi="Times New Roman" w:cs="Times New Roman"/>
          <w:sz w:val="24"/>
          <w:szCs w:val="24"/>
        </w:rPr>
        <w:t xml:space="preserve"> (Greene, 2017)</w:t>
      </w:r>
      <w:r w:rsidRPr="00310E9A">
        <w:rPr>
          <w:rFonts w:ascii="Times New Roman" w:hAnsi="Times New Roman" w:cs="Times New Roman"/>
          <w:sz w:val="24"/>
          <w:szCs w:val="24"/>
        </w:rPr>
        <w:t>. As a result, it is difficult to come up with a universal definition of terrorism.</w:t>
      </w:r>
    </w:p>
    <w:p w:rsidR="00B5236D" w:rsidRDefault="00B5236D" w:rsidP="00B5236D">
      <w:pPr>
        <w:spacing w:line="480" w:lineRule="auto"/>
        <w:ind w:firstLine="720"/>
        <w:jc w:val="both"/>
        <w:rPr>
          <w:rFonts w:ascii="Times New Roman" w:hAnsi="Times New Roman" w:cs="Times New Roman"/>
          <w:sz w:val="24"/>
          <w:szCs w:val="24"/>
        </w:rPr>
      </w:pPr>
      <w:r w:rsidRPr="00310E9A">
        <w:rPr>
          <w:rFonts w:ascii="Times New Roman" w:hAnsi="Times New Roman" w:cs="Times New Roman"/>
          <w:sz w:val="24"/>
          <w:szCs w:val="24"/>
        </w:rPr>
        <w:t>Despite the fact that that people define terrorism differently, there are various ways for law enforcement, individuals and the government to approach terrorism. Education and collaboration with foreign nation to develop the competences needed to prevent, suppress, distinguish, and react to terrorist threats are the most effective ways for a country to deal with terrorism</w:t>
      </w:r>
      <w:r>
        <w:rPr>
          <w:rFonts w:ascii="Times New Roman" w:hAnsi="Times New Roman" w:cs="Times New Roman"/>
          <w:sz w:val="24"/>
          <w:szCs w:val="24"/>
        </w:rPr>
        <w:t xml:space="preserve"> (Freilich et al., 2018)</w:t>
      </w:r>
      <w:r w:rsidRPr="00310E9A">
        <w:rPr>
          <w:rFonts w:ascii="Times New Roman" w:hAnsi="Times New Roman" w:cs="Times New Roman"/>
          <w:sz w:val="24"/>
          <w:szCs w:val="24"/>
        </w:rPr>
        <w:t xml:space="preserve"> If the general population is informed about the various facets of terrorism, they can help law enforcement officials by keeping an eye out for terrorist actions. </w:t>
      </w:r>
      <w:r w:rsidRPr="00310E9A">
        <w:rPr>
          <w:rFonts w:ascii="Times New Roman" w:hAnsi="Times New Roman" w:cs="Times New Roman"/>
          <w:sz w:val="24"/>
          <w:szCs w:val="24"/>
        </w:rPr>
        <w:lastRenderedPageBreak/>
        <w:t>Advanced technology, such as satellite systems for tracking terrorists' movements and information for monitoring and understanding terroristic behaviors and patterns, can aid counter-terrorism</w:t>
      </w:r>
      <w:r>
        <w:rPr>
          <w:rFonts w:ascii="Times New Roman" w:hAnsi="Times New Roman" w:cs="Times New Roman"/>
          <w:sz w:val="24"/>
          <w:szCs w:val="24"/>
        </w:rPr>
        <w:t xml:space="preserve"> (Freilich et al., 2018)</w:t>
      </w:r>
      <w:r w:rsidRPr="00310E9A">
        <w:rPr>
          <w:rFonts w:ascii="Times New Roman" w:hAnsi="Times New Roman" w:cs="Times New Roman"/>
          <w:sz w:val="24"/>
          <w:szCs w:val="24"/>
        </w:rPr>
        <w:t>. To combat terrorism, all nations must work together. countries to strengthen counterterrorism capability in their respective regions through its global engagement.</w:t>
      </w:r>
    </w:p>
    <w:p w:rsidR="00B5236D" w:rsidRDefault="00B5236D" w:rsidP="00B5236D">
      <w:pPr>
        <w:rPr>
          <w:rFonts w:ascii="Times New Roman" w:hAnsi="Times New Roman" w:cs="Times New Roman"/>
          <w:sz w:val="24"/>
          <w:szCs w:val="24"/>
        </w:rPr>
      </w:pPr>
      <w:r>
        <w:rPr>
          <w:rFonts w:ascii="Times New Roman" w:hAnsi="Times New Roman" w:cs="Times New Roman"/>
          <w:sz w:val="24"/>
          <w:szCs w:val="24"/>
        </w:rPr>
        <w:br w:type="page"/>
      </w:r>
    </w:p>
    <w:p w:rsidR="00B5236D" w:rsidRDefault="00B5236D" w:rsidP="00B5236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rsidR="00B5236D" w:rsidRPr="00166475" w:rsidRDefault="00B5236D" w:rsidP="00B5236D">
      <w:pPr>
        <w:spacing w:line="480" w:lineRule="auto"/>
        <w:ind w:left="720" w:hanging="720"/>
        <w:jc w:val="both"/>
        <w:rPr>
          <w:rFonts w:ascii="Times New Roman" w:hAnsi="Times New Roman" w:cs="Times New Roman"/>
          <w:color w:val="222222"/>
          <w:sz w:val="24"/>
          <w:szCs w:val="24"/>
          <w:shd w:val="clear" w:color="auto" w:fill="FFFFFF"/>
        </w:rPr>
      </w:pPr>
      <w:r w:rsidRPr="00166475">
        <w:rPr>
          <w:rFonts w:ascii="Times New Roman" w:hAnsi="Times New Roman" w:cs="Times New Roman"/>
          <w:color w:val="222222"/>
          <w:sz w:val="24"/>
          <w:szCs w:val="24"/>
          <w:shd w:val="clear" w:color="auto" w:fill="FFFFFF"/>
        </w:rPr>
        <w:t>Gaines, L. K., &amp;Kappeler, V. E. (2019). </w:t>
      </w:r>
      <w:r w:rsidRPr="00166475">
        <w:rPr>
          <w:rFonts w:ascii="Times New Roman" w:hAnsi="Times New Roman" w:cs="Times New Roman"/>
          <w:i/>
          <w:iCs/>
          <w:color w:val="222222"/>
          <w:sz w:val="24"/>
          <w:szCs w:val="24"/>
          <w:shd w:val="clear" w:color="auto" w:fill="FFFFFF"/>
        </w:rPr>
        <w:t>Homeland security and terrorism</w:t>
      </w:r>
      <w:r w:rsidRPr="00166475">
        <w:rPr>
          <w:rFonts w:ascii="Times New Roman" w:hAnsi="Times New Roman" w:cs="Times New Roman"/>
          <w:color w:val="222222"/>
          <w:sz w:val="24"/>
          <w:szCs w:val="24"/>
          <w:shd w:val="clear" w:color="auto" w:fill="FFFFFF"/>
        </w:rPr>
        <w:t>. Pearson.</w:t>
      </w:r>
    </w:p>
    <w:p w:rsidR="00B5236D" w:rsidRPr="00166475" w:rsidRDefault="00B5236D" w:rsidP="00B5236D">
      <w:pPr>
        <w:spacing w:line="480" w:lineRule="auto"/>
        <w:ind w:left="720" w:hanging="720"/>
        <w:jc w:val="both"/>
        <w:rPr>
          <w:rFonts w:ascii="Times New Roman" w:hAnsi="Times New Roman" w:cs="Times New Roman"/>
          <w:color w:val="222222"/>
          <w:sz w:val="24"/>
          <w:szCs w:val="24"/>
          <w:shd w:val="clear" w:color="auto" w:fill="FFFFFF"/>
        </w:rPr>
      </w:pPr>
      <w:r w:rsidRPr="00166475">
        <w:rPr>
          <w:rFonts w:ascii="Times New Roman" w:hAnsi="Times New Roman" w:cs="Times New Roman"/>
          <w:color w:val="222222"/>
          <w:sz w:val="24"/>
          <w:szCs w:val="24"/>
          <w:shd w:val="clear" w:color="auto" w:fill="FFFFFF"/>
        </w:rPr>
        <w:t xml:space="preserve">Greene, A. (2017). Defining terrorism: one size fits </w:t>
      </w:r>
      <w:r w:rsidR="007A13C8" w:rsidRPr="00166475">
        <w:rPr>
          <w:rFonts w:ascii="Times New Roman" w:hAnsi="Times New Roman" w:cs="Times New Roman"/>
          <w:color w:val="222222"/>
          <w:sz w:val="24"/>
          <w:szCs w:val="24"/>
          <w:shd w:val="clear" w:color="auto" w:fill="FFFFFF"/>
        </w:rPr>
        <w:t>all?</w:t>
      </w:r>
      <w:r w:rsidRPr="00166475">
        <w:rPr>
          <w:rFonts w:ascii="Times New Roman" w:hAnsi="Times New Roman" w:cs="Times New Roman"/>
          <w:i/>
          <w:iCs/>
          <w:color w:val="222222"/>
          <w:sz w:val="24"/>
          <w:szCs w:val="24"/>
          <w:shd w:val="clear" w:color="auto" w:fill="FFFFFF"/>
        </w:rPr>
        <w:t>International &amp; comparative law Quarterly</w:t>
      </w:r>
      <w:r w:rsidRPr="00166475">
        <w:rPr>
          <w:rFonts w:ascii="Times New Roman" w:hAnsi="Times New Roman" w:cs="Times New Roman"/>
          <w:color w:val="222222"/>
          <w:sz w:val="24"/>
          <w:szCs w:val="24"/>
          <w:shd w:val="clear" w:color="auto" w:fill="FFFFFF"/>
        </w:rPr>
        <w:t>, </w:t>
      </w:r>
      <w:r w:rsidRPr="00166475">
        <w:rPr>
          <w:rFonts w:ascii="Times New Roman" w:hAnsi="Times New Roman" w:cs="Times New Roman"/>
          <w:i/>
          <w:iCs/>
          <w:color w:val="222222"/>
          <w:sz w:val="24"/>
          <w:szCs w:val="24"/>
          <w:shd w:val="clear" w:color="auto" w:fill="FFFFFF"/>
        </w:rPr>
        <w:t>66</w:t>
      </w:r>
      <w:r w:rsidRPr="00166475">
        <w:rPr>
          <w:rFonts w:ascii="Times New Roman" w:hAnsi="Times New Roman" w:cs="Times New Roman"/>
          <w:color w:val="222222"/>
          <w:sz w:val="24"/>
          <w:szCs w:val="24"/>
          <w:shd w:val="clear" w:color="auto" w:fill="FFFFFF"/>
        </w:rPr>
        <w:t>(2), 411-440.</w:t>
      </w:r>
    </w:p>
    <w:p w:rsidR="00B5236D" w:rsidRPr="00166475" w:rsidRDefault="00B5236D" w:rsidP="00B5236D">
      <w:pPr>
        <w:spacing w:line="480" w:lineRule="auto"/>
        <w:ind w:left="720" w:hanging="720"/>
        <w:jc w:val="both"/>
        <w:rPr>
          <w:rFonts w:ascii="Times New Roman" w:hAnsi="Times New Roman" w:cs="Times New Roman"/>
          <w:sz w:val="32"/>
          <w:szCs w:val="32"/>
        </w:rPr>
      </w:pPr>
      <w:r w:rsidRPr="00166475">
        <w:rPr>
          <w:rFonts w:ascii="Times New Roman" w:hAnsi="Times New Roman" w:cs="Times New Roman"/>
          <w:color w:val="222222"/>
          <w:sz w:val="24"/>
          <w:szCs w:val="24"/>
          <w:shd w:val="clear" w:color="auto" w:fill="FFFFFF"/>
        </w:rPr>
        <w:t>Freilich, J. D., Chermak, S. M., &amp; Hsu, H. Y. (2018). Deterring and preventing terrorism. </w:t>
      </w:r>
      <w:r w:rsidRPr="00166475">
        <w:rPr>
          <w:rFonts w:ascii="Times New Roman" w:hAnsi="Times New Roman" w:cs="Times New Roman"/>
          <w:i/>
          <w:iCs/>
          <w:color w:val="222222"/>
          <w:sz w:val="24"/>
          <w:szCs w:val="24"/>
          <w:shd w:val="clear" w:color="auto" w:fill="FFFFFF"/>
        </w:rPr>
        <w:t>Routledge handbook of terrorism and counterterrorism</w:t>
      </w:r>
      <w:r w:rsidRPr="00166475">
        <w:rPr>
          <w:rFonts w:ascii="Times New Roman" w:hAnsi="Times New Roman" w:cs="Times New Roman"/>
          <w:color w:val="222222"/>
          <w:sz w:val="24"/>
          <w:szCs w:val="24"/>
          <w:shd w:val="clear" w:color="auto" w:fill="FFFFFF"/>
        </w:rPr>
        <w:t>, 434-443.</w:t>
      </w:r>
    </w:p>
    <w:p w:rsidR="00B5236D" w:rsidRPr="00054337" w:rsidRDefault="00B5236D" w:rsidP="00B5236D">
      <w:pPr>
        <w:spacing w:before="100" w:beforeAutospacing="1" w:after="100" w:afterAutospacing="1" w:line="480" w:lineRule="auto"/>
        <w:ind w:left="567" w:hanging="567"/>
        <w:jc w:val="both"/>
        <w:rPr>
          <w:rFonts w:ascii="Times New Roman" w:eastAsia="Times New Roman" w:hAnsi="Times New Roman" w:cs="Times New Roman"/>
          <w:sz w:val="24"/>
          <w:szCs w:val="24"/>
        </w:rPr>
      </w:pPr>
    </w:p>
    <w:p w:rsidR="00B5236D" w:rsidRPr="00054337" w:rsidRDefault="00B5236D" w:rsidP="00B5236D">
      <w:pPr>
        <w:spacing w:line="480" w:lineRule="auto"/>
        <w:rPr>
          <w:rFonts w:ascii="Times New Roman" w:hAnsi="Times New Roman" w:cs="Times New Roman"/>
          <w:sz w:val="24"/>
          <w:szCs w:val="24"/>
        </w:rPr>
      </w:pPr>
    </w:p>
    <w:p w:rsidR="00B5236D" w:rsidRPr="00054337" w:rsidRDefault="00B5236D" w:rsidP="00B5236D">
      <w:pPr>
        <w:spacing w:line="480" w:lineRule="auto"/>
        <w:rPr>
          <w:rFonts w:ascii="Times New Roman" w:hAnsi="Times New Roman" w:cs="Times New Roman"/>
          <w:sz w:val="24"/>
          <w:szCs w:val="24"/>
        </w:rPr>
      </w:pPr>
    </w:p>
    <w:bookmarkEnd w:id="0"/>
    <w:p w:rsidR="00B5236D" w:rsidRDefault="00B5236D" w:rsidP="00B5236D"/>
    <w:p w:rsidR="00B5236D" w:rsidRDefault="00B5236D"/>
    <w:sectPr w:rsidR="00B5236D" w:rsidSect="004451F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F25" w:rsidRDefault="00464F25" w:rsidP="004451F5">
      <w:pPr>
        <w:spacing w:after="0" w:line="240" w:lineRule="auto"/>
      </w:pPr>
      <w:r>
        <w:separator/>
      </w:r>
    </w:p>
  </w:endnote>
  <w:endnote w:type="continuationSeparator" w:id="1">
    <w:p w:rsidR="00464F25" w:rsidRDefault="00464F25" w:rsidP="004451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F25" w:rsidRDefault="00464F25" w:rsidP="004451F5">
      <w:pPr>
        <w:spacing w:after="0" w:line="240" w:lineRule="auto"/>
      </w:pPr>
      <w:r>
        <w:separator/>
      </w:r>
    </w:p>
  </w:footnote>
  <w:footnote w:type="continuationSeparator" w:id="1">
    <w:p w:rsidR="00464F25" w:rsidRDefault="00464F25" w:rsidP="004451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6191881"/>
      <w:docPartObj>
        <w:docPartGallery w:val="Page Numbers (Top of Page)"/>
        <w:docPartUnique/>
      </w:docPartObj>
    </w:sdtPr>
    <w:sdtEndPr>
      <w:rPr>
        <w:noProof/>
      </w:rPr>
    </w:sdtEndPr>
    <w:sdtContent>
      <w:p w:rsidR="008F1548" w:rsidRPr="008F1548" w:rsidRDefault="00EA6E20" w:rsidP="008F1548">
        <w:pPr>
          <w:pStyle w:val="Header"/>
          <w:spacing w:line="480" w:lineRule="auto"/>
          <w:jc w:val="right"/>
          <w:rPr>
            <w:rFonts w:ascii="Times New Roman" w:hAnsi="Times New Roman" w:cs="Times New Roman"/>
            <w:sz w:val="24"/>
            <w:szCs w:val="24"/>
          </w:rPr>
        </w:pPr>
        <w:r w:rsidRPr="008F1548">
          <w:rPr>
            <w:rFonts w:ascii="Times New Roman" w:hAnsi="Times New Roman" w:cs="Times New Roman"/>
            <w:sz w:val="24"/>
            <w:szCs w:val="24"/>
          </w:rPr>
          <w:fldChar w:fldCharType="begin"/>
        </w:r>
        <w:r w:rsidR="00A13EED" w:rsidRPr="008F1548">
          <w:rPr>
            <w:rFonts w:ascii="Times New Roman" w:hAnsi="Times New Roman" w:cs="Times New Roman"/>
            <w:sz w:val="24"/>
            <w:szCs w:val="24"/>
          </w:rPr>
          <w:instrText xml:space="preserve"> PAGE   \* MERGEFORMAT </w:instrText>
        </w:r>
        <w:r w:rsidRPr="008F1548">
          <w:rPr>
            <w:rFonts w:ascii="Times New Roman" w:hAnsi="Times New Roman" w:cs="Times New Roman"/>
            <w:sz w:val="24"/>
            <w:szCs w:val="24"/>
          </w:rPr>
          <w:fldChar w:fldCharType="separate"/>
        </w:r>
        <w:r w:rsidR="00164D7D">
          <w:rPr>
            <w:rFonts w:ascii="Times New Roman" w:hAnsi="Times New Roman" w:cs="Times New Roman"/>
            <w:noProof/>
            <w:sz w:val="24"/>
            <w:szCs w:val="24"/>
          </w:rPr>
          <w:t>1</w:t>
        </w:r>
        <w:r w:rsidRPr="008F1548">
          <w:rPr>
            <w:rFonts w:ascii="Times New Roman" w:hAnsi="Times New Roman" w:cs="Times New Roman"/>
            <w:noProof/>
            <w:sz w:val="24"/>
            <w:szCs w:val="24"/>
          </w:rPr>
          <w:fldChar w:fldCharType="end"/>
        </w:r>
      </w:p>
    </w:sdtContent>
  </w:sdt>
  <w:p w:rsidR="008F1548" w:rsidRDefault="00464F2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236D"/>
    <w:rsid w:val="00164D7D"/>
    <w:rsid w:val="001A140D"/>
    <w:rsid w:val="004451F5"/>
    <w:rsid w:val="00464F25"/>
    <w:rsid w:val="007A13C8"/>
    <w:rsid w:val="00A13EED"/>
    <w:rsid w:val="00B5236D"/>
    <w:rsid w:val="00EA6E20"/>
    <w:rsid w:val="00F60D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3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23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23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36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714</Words>
  <Characters>4075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Surrumo</dc:creator>
  <cp:lastModifiedBy>Kevin</cp:lastModifiedBy>
  <cp:revision>2</cp:revision>
  <dcterms:created xsi:type="dcterms:W3CDTF">2021-10-19T04:10:00Z</dcterms:created>
  <dcterms:modified xsi:type="dcterms:W3CDTF">2021-10-19T04:10:00Z</dcterms:modified>
</cp:coreProperties>
</file>